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b w:val="1"/>
          <w:rtl w:val="0"/>
        </w:rPr>
        <w:t xml:space="preserve">YEAR 4 TEACHER ASSESSMENT FRAMEWORK</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 pupil working at the expected standard can:</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tbl>
      <w:tblPr>
        <w:tblStyle w:val="Table1"/>
        <w:tblW w:w="1137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378"/>
        <w:tblGridChange w:id="0">
          <w:tblGrid>
            <w:gridCol w:w="11378"/>
          </w:tblGrid>
        </w:tblGridChange>
      </w:tblGrid>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COMPOSITION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yellow"/>
              </w:rPr>
            </w:pPr>
            <w:r w:rsidDel="00000000" w:rsidR="00000000" w:rsidRPr="00000000">
              <w:rPr>
                <w:rtl w:val="0"/>
              </w:rPr>
              <w:t xml:space="preserve">Write for a range of audiences and purposes, using the correct features of different types of writing mostly correctly as well as mostly choosing language (grammar and vocabulary) appropriate for the purpose and form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Use paragraphs in fiction and non-fiction to </w:t>
            </w:r>
            <w:r w:rsidDel="00000000" w:rsidR="00000000" w:rsidRPr="00000000">
              <w:rPr>
                <w:rtl w:val="0"/>
              </w:rPr>
              <w:t xml:space="preserve">organise</w:t>
            </w:r>
            <w:r w:rsidDel="00000000" w:rsidR="00000000" w:rsidRPr="00000000">
              <w:rPr>
                <w:rtl w:val="0"/>
              </w:rPr>
              <w:t xml:space="preserve"> ideas around a theme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In narratives, describe characters, settings and plot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In non-narratives, use </w:t>
            </w:r>
            <w:r w:rsidDel="00000000" w:rsidR="00000000" w:rsidRPr="00000000">
              <w:rPr>
                <w:rtl w:val="0"/>
              </w:rPr>
              <w:t xml:space="preserve">organisational</w:t>
            </w:r>
            <w:r w:rsidDel="00000000" w:rsidR="00000000" w:rsidRPr="00000000">
              <w:rPr>
                <w:rtl w:val="0"/>
              </w:rPr>
              <w:t xml:space="preserve"> devices (e.g. headings, subheadings and fact boxes)</w:t>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GRAMMAR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Use past and present tenses and verb forms mostly consistently and accurately throughout writing</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76" w:lineRule="auto"/>
              <w:rPr/>
            </w:pPr>
            <w:r w:rsidDel="00000000" w:rsidR="00000000" w:rsidRPr="00000000">
              <w:rPr>
                <w:rtl w:val="0"/>
              </w:rPr>
              <w:t xml:space="preserve">Use Standard English verb inflections, instead of local dialect forms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Use a range of conjunctions, adverbs, adverbials, prepositions, prepositional phrases and pronouns for cohesion, detail and clarity (e.g. appropriate noun or pronoun or avoid repetition, and conjunctions, adverbs and prepositions to express time, place and cause)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rPr/>
            </w:pPr>
            <w:r w:rsidDel="00000000" w:rsidR="00000000" w:rsidRPr="00000000">
              <w:rPr>
                <w:rtl w:val="0"/>
              </w:rPr>
              <w:t xml:space="preserve">Use expanded noun phrases to describe and specify (pre and post-modification using adjectives, nouns and prepositional phrases)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76" w:lineRule="auto"/>
              <w:rPr/>
            </w:pPr>
            <w:r w:rsidDel="00000000" w:rsidR="00000000" w:rsidRPr="00000000">
              <w:rPr>
                <w:rtl w:val="0"/>
              </w:rPr>
              <w:t xml:space="preserve">Use a range of fronted adverbials (time, place, manner, degree, frequency)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Use a variety of sentence types including some with multiple clauses (e.g. main clauses joined using all of the coordinating conjunctions; and subordinate clauses joined to the main clause using a wider range of subordinating conjunctions) and increasingly varying the position of clauses within a sentence</w:t>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PUNCTUATION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Demarcate sentences accurately throughout using capital letters and full stops, question marks or exclamation marks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Consistently use a capital letter for proper nouns and the personal pronoun ‘I’</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Use the range of other punctuation taught up to and including year 4 mostly correctly (e.g. commas after fronted adverbials and in list, apostrophes for contraction and the possessive singular and plural)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Punctuate</w:t>
            </w:r>
            <w:r w:rsidDel="00000000" w:rsidR="00000000" w:rsidRPr="00000000">
              <w:rPr>
                <w:rtl w:val="0"/>
              </w:rPr>
              <w:t xml:space="preserve"> direct speech mostly correctly using inverted commas and other punctuation associated with direct speech</w:t>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TRANSCRIPTION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Write legibly and increasingly fluently, while maintaining joined handwriting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Spell correctly words from learning in previous year groups (including common exception words, previously taught homophones, and those with known prefixes and suffixes), and most words from the Year 3 / 4 spelling list, and use phonics and morphology to spell words</w:t>
            </w:r>
          </w:p>
        </w:tc>
      </w:tr>
    </w:tbl>
    <w:p w:rsidR="00000000" w:rsidDel="00000000" w:rsidP="00000000" w:rsidRDefault="00000000" w:rsidRPr="00000000" w14:paraId="00000019">
      <w:pPr>
        <w:rPr/>
      </w:pPr>
      <w:r w:rsidDel="00000000" w:rsidR="00000000" w:rsidRPr="00000000">
        <w:rPr>
          <w:rtl w:val="0"/>
        </w:rPr>
      </w:r>
    </w:p>
    <w:sectPr>
      <w:headerReference r:id="rId6" w:type="default"/>
      <w:pgSz w:h="15840" w:w="12240" w:orient="portrait"/>
      <w:pgMar w:bottom="431.99999999999994" w:top="431.99999999999994" w:left="431.99999999999994" w:right="431.9999999999999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5743575</wp:posOffset>
          </wp:positionH>
          <wp:positionV relativeFrom="paragraph">
            <wp:posOffset>-339136</wp:posOffset>
          </wp:positionV>
          <wp:extent cx="1584007" cy="855647"/>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84007" cy="855647"/>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